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4EF8E" w14:textId="54691750" w:rsidR="00A10D3F" w:rsidRPr="00A10D3F" w:rsidRDefault="00A10D3F" w:rsidP="00A10D3F">
      <w:pPr>
        <w:rPr>
          <w:b/>
          <w:bCs/>
          <w:u w:val="single"/>
        </w:rPr>
      </w:pPr>
      <w:r w:rsidRPr="00A10D3F">
        <w:rPr>
          <w:b/>
          <w:bCs/>
          <w:u w:val="single"/>
        </w:rPr>
        <w:t xml:space="preserve">Acceptable Use Policy </w:t>
      </w:r>
      <w:r w:rsidRPr="00953FF9">
        <w:rPr>
          <w:b/>
          <w:bCs/>
          <w:u w:val="single"/>
        </w:rPr>
        <w:t>f</w:t>
      </w:r>
      <w:r w:rsidRPr="00A10D3F">
        <w:rPr>
          <w:b/>
          <w:bCs/>
          <w:u w:val="single"/>
        </w:rPr>
        <w:t xml:space="preserve">or </w:t>
      </w:r>
      <w:r w:rsidRPr="00953FF9">
        <w:rPr>
          <w:b/>
          <w:bCs/>
          <w:u w:val="single"/>
        </w:rPr>
        <w:t>Validated Researchers</w:t>
      </w:r>
    </w:p>
    <w:p w14:paraId="5A2FFAEB" w14:textId="77777777" w:rsidR="00A10D3F" w:rsidRPr="00A10D3F" w:rsidRDefault="00A10D3F" w:rsidP="00A10D3F">
      <w:pPr>
        <w:rPr>
          <w:b/>
          <w:bCs/>
        </w:rPr>
      </w:pPr>
      <w:r w:rsidRPr="00A10D3F">
        <w:rPr>
          <w:b/>
          <w:bCs/>
        </w:rPr>
        <w:t>Introduction</w:t>
      </w:r>
    </w:p>
    <w:p w14:paraId="7DB9E2AF" w14:textId="04A3050B" w:rsidR="00A10D3F" w:rsidRPr="00A10D3F" w:rsidRDefault="00A10D3F" w:rsidP="00A10D3F">
      <w:r w:rsidRPr="00A10D3F">
        <w:t>This Acceptable Use Policy (AUP) outlines the acceptable use</w:t>
      </w:r>
      <w:r w:rsidR="008A63D7">
        <w:t>s</w:t>
      </w:r>
      <w:r w:rsidRPr="00A10D3F">
        <w:t xml:space="preserve"> of the </w:t>
      </w:r>
      <w:r w:rsidR="006E69C4" w:rsidRPr="00A10D3F">
        <w:t xml:space="preserve">East of England (EoE) </w:t>
      </w:r>
      <w:r w:rsidRPr="00A10D3F">
        <w:t xml:space="preserve">Secure Data Environment (SDE). All </w:t>
      </w:r>
      <w:r>
        <w:t>validated researchers</w:t>
      </w:r>
      <w:r w:rsidRPr="00A10D3F">
        <w:t xml:space="preserve"> are required to follow this policy </w:t>
      </w:r>
      <w:r>
        <w:t>being granted access to</w:t>
      </w:r>
      <w:r w:rsidRPr="00A10D3F">
        <w:t xml:space="preserve"> the EoE SDE platform</w:t>
      </w:r>
      <w:r>
        <w:t>.</w:t>
      </w:r>
    </w:p>
    <w:p w14:paraId="5F3A4131" w14:textId="77777777" w:rsidR="00A10D3F" w:rsidRPr="00A10D3F" w:rsidRDefault="00A10D3F" w:rsidP="00A10D3F">
      <w:pPr>
        <w:rPr>
          <w:b/>
          <w:bCs/>
        </w:rPr>
      </w:pPr>
      <w:r w:rsidRPr="00A10D3F">
        <w:rPr>
          <w:b/>
          <w:bCs/>
        </w:rPr>
        <w:t>Brief &amp; purpose</w:t>
      </w:r>
    </w:p>
    <w:p w14:paraId="58E3EB1D" w14:textId="5040F327" w:rsidR="00A10D3F" w:rsidRPr="00A10D3F" w:rsidRDefault="00A10D3F" w:rsidP="00A10D3F">
      <w:r w:rsidRPr="00A10D3F">
        <w:t>The purpose of this AUP is to ensure the security, reliability, and privacy of EoE</w:t>
      </w:r>
      <w:r w:rsidR="00953FF9">
        <w:t xml:space="preserve"> SDE </w:t>
      </w:r>
      <w:r w:rsidRPr="00A10D3F">
        <w:t>users’ data.</w:t>
      </w:r>
      <w:r w:rsidR="00133DC4">
        <w:br/>
      </w:r>
    </w:p>
    <w:p w14:paraId="3ABF8A1B" w14:textId="77777777" w:rsidR="00A10D3F" w:rsidRPr="00A10D3F" w:rsidRDefault="00A10D3F" w:rsidP="00A10D3F">
      <w:pPr>
        <w:rPr>
          <w:b/>
          <w:bCs/>
        </w:rPr>
      </w:pPr>
      <w:r w:rsidRPr="00A10D3F">
        <w:rPr>
          <w:b/>
          <w:bCs/>
        </w:rPr>
        <w:t>Scope</w:t>
      </w:r>
    </w:p>
    <w:p w14:paraId="61220E17" w14:textId="08C8A12D" w:rsidR="00A10D3F" w:rsidRPr="00A10D3F" w:rsidRDefault="00A10D3F" w:rsidP="00A10D3F">
      <w:r w:rsidRPr="00A10D3F">
        <w:t xml:space="preserve">This policy applies to all </w:t>
      </w:r>
      <w:r>
        <w:t>validated researchers</w:t>
      </w:r>
      <w:r w:rsidR="001434C8">
        <w:t xml:space="preserve"> (users)</w:t>
      </w:r>
      <w:r w:rsidRPr="00A10D3F">
        <w:t xml:space="preserve"> accessing </w:t>
      </w:r>
      <w:r>
        <w:t xml:space="preserve">the </w:t>
      </w:r>
      <w:r w:rsidRPr="00A10D3F">
        <w:t>EoE</w:t>
      </w:r>
      <w:r>
        <w:t xml:space="preserve"> SDE</w:t>
      </w:r>
      <w:r>
        <w:br/>
      </w:r>
    </w:p>
    <w:p w14:paraId="37B3AECF" w14:textId="5140458B" w:rsidR="00A10D3F" w:rsidRPr="00A10D3F" w:rsidRDefault="00A10D3F" w:rsidP="00A10D3F">
      <w:pPr>
        <w:rPr>
          <w:b/>
          <w:bCs/>
        </w:rPr>
      </w:pPr>
      <w:r w:rsidRPr="00A10D3F">
        <w:rPr>
          <w:b/>
          <w:bCs/>
        </w:rPr>
        <w:t>Acceptable use</w:t>
      </w:r>
      <w:r>
        <w:rPr>
          <w:b/>
          <w:bCs/>
        </w:rPr>
        <w:t>s</w:t>
      </w:r>
    </w:p>
    <w:p w14:paraId="2FFB90D4" w14:textId="17E9B39C" w:rsidR="00A10D3F" w:rsidRPr="00A10D3F" w:rsidRDefault="00A10D3F" w:rsidP="00A10D3F">
      <w:r w:rsidRPr="00A10D3F">
        <w:t xml:space="preserve">Users must </w:t>
      </w:r>
      <w:r w:rsidR="005759D9" w:rsidRPr="005759D9">
        <w:t xml:space="preserve">restrict their activities in the </w:t>
      </w:r>
      <w:r w:rsidR="005759D9">
        <w:t>EoE SDE</w:t>
      </w:r>
      <w:r w:rsidR="005759D9" w:rsidRPr="005759D9">
        <w:t xml:space="preserve"> solely to </w:t>
      </w:r>
      <w:r w:rsidR="005759D9">
        <w:t>r</w:t>
      </w:r>
      <w:r w:rsidR="005759D9" w:rsidRPr="005759D9">
        <w:t xml:space="preserve">esearch </w:t>
      </w:r>
      <w:r w:rsidR="005759D9">
        <w:t>a</w:t>
      </w:r>
      <w:r w:rsidR="005759D9" w:rsidRPr="005759D9">
        <w:t>nalysis for the authorised research purposes</w:t>
      </w:r>
      <w:r w:rsidR="005759D9">
        <w:t xml:space="preserve"> </w:t>
      </w:r>
      <w:r w:rsidR="00476513">
        <w:t xml:space="preserve">as defined by the conditions of </w:t>
      </w:r>
      <w:r w:rsidR="005759D9">
        <w:t>th</w:t>
      </w:r>
      <w:r w:rsidR="00117D78">
        <w:t xml:space="preserve">e </w:t>
      </w:r>
      <w:r w:rsidR="00476513">
        <w:t>DAC approval.</w:t>
      </w:r>
    </w:p>
    <w:p w14:paraId="6BDF9BF1" w14:textId="13CB4F68" w:rsidR="00A10D3F" w:rsidRPr="00A10D3F" w:rsidRDefault="00A10D3F" w:rsidP="00A10D3F">
      <w:r w:rsidRPr="00A10D3F">
        <w:t>Personal use is not permissible inside of the SDE environment.</w:t>
      </w:r>
    </w:p>
    <w:p w14:paraId="33A815ED" w14:textId="681FC9CF" w:rsidR="00A10D3F" w:rsidRPr="00A10D3F" w:rsidRDefault="00A10D3F" w:rsidP="00A10D3F">
      <w:r w:rsidRPr="00A10D3F">
        <w:t xml:space="preserve">Users must use EoE </w:t>
      </w:r>
      <w:r w:rsidR="00B24CBF">
        <w:t>SDE</w:t>
      </w:r>
      <w:r w:rsidRPr="00A10D3F">
        <w:t xml:space="preserve"> resources from secure organisational devices.</w:t>
      </w:r>
    </w:p>
    <w:p w14:paraId="7B2C8D4E" w14:textId="43FAB7B5" w:rsidR="00A10D3F" w:rsidRPr="00A10D3F" w:rsidRDefault="00A10D3F" w:rsidP="00A10D3F">
      <w:r w:rsidRPr="00A10D3F">
        <w:t xml:space="preserve">Users must logout from the </w:t>
      </w:r>
      <w:r w:rsidR="00476513" w:rsidRPr="00A10D3F">
        <w:t>SDE or</w:t>
      </w:r>
      <w:r w:rsidRPr="00A10D3F">
        <w:t xml:space="preserve"> lock their workstation when away.</w:t>
      </w:r>
      <w:r w:rsidR="00133DC4">
        <w:br/>
      </w:r>
    </w:p>
    <w:p w14:paraId="689278CB" w14:textId="3AF36C34" w:rsidR="00A10D3F" w:rsidRPr="00A10D3F" w:rsidRDefault="00A10D3F" w:rsidP="00A10D3F">
      <w:pPr>
        <w:rPr>
          <w:b/>
          <w:bCs/>
        </w:rPr>
      </w:pPr>
      <w:r w:rsidRPr="00A10D3F">
        <w:rPr>
          <w:b/>
          <w:bCs/>
        </w:rPr>
        <w:t>Prohibited us</w:t>
      </w:r>
      <w:r w:rsidR="00953FF9">
        <w:rPr>
          <w:b/>
          <w:bCs/>
        </w:rPr>
        <w:t>e</w:t>
      </w:r>
    </w:p>
    <w:p w14:paraId="2FCDA5D5" w14:textId="2E42C659" w:rsidR="00A10D3F" w:rsidRPr="00A10D3F" w:rsidRDefault="00A10D3F" w:rsidP="00A10D3F">
      <w:r w:rsidRPr="00A10D3F">
        <w:t>Users must not engage in illegal activities</w:t>
      </w:r>
      <w:r w:rsidR="00350D26" w:rsidRPr="00350D26">
        <w:t xml:space="preserve"> (e.g., unauthorised access, data theft)</w:t>
      </w:r>
      <w:r w:rsidRPr="00A10D3F">
        <w:t>.</w:t>
      </w:r>
    </w:p>
    <w:p w14:paraId="13FB69BF" w14:textId="626E6F84" w:rsidR="00A10D3F" w:rsidRPr="00A10D3F" w:rsidRDefault="00A10D3F" w:rsidP="00A10D3F">
      <w:r w:rsidRPr="00A10D3F">
        <w:t>Users must not access, upload, or distribute offensive, threatening, or harmful content.</w:t>
      </w:r>
      <w:r w:rsidR="0084154F" w:rsidRPr="0084154F">
        <w:t xml:space="preserve"> Offensive content includes hate speech, harassment, or violent imagery.</w:t>
      </w:r>
    </w:p>
    <w:p w14:paraId="3F80A85F" w14:textId="4705228C" w:rsidR="00A10D3F" w:rsidRPr="00A10D3F" w:rsidRDefault="00A10D3F" w:rsidP="00A10D3F">
      <w:r w:rsidRPr="00A10D3F">
        <w:t xml:space="preserve">Users must not use </w:t>
      </w:r>
      <w:r w:rsidR="00C11A8E">
        <w:t>SDE</w:t>
      </w:r>
      <w:r w:rsidRPr="00A10D3F">
        <w:t xml:space="preserve"> resources for unauthorised activities, including commercial activities.</w:t>
      </w:r>
    </w:p>
    <w:p w14:paraId="385A77BD" w14:textId="7B2344FD" w:rsidR="00A10D3F" w:rsidRPr="00A10D3F" w:rsidRDefault="00A10D3F" w:rsidP="00A10D3F">
      <w:r w:rsidRPr="00A10D3F">
        <w:t xml:space="preserve">Users must not upload </w:t>
      </w:r>
      <w:r w:rsidR="004F61F3">
        <w:t>unauthorised tools</w:t>
      </w:r>
      <w:r w:rsidRPr="00A10D3F">
        <w:t xml:space="preserve"> without specific approval</w:t>
      </w:r>
      <w:r w:rsidR="00A67E17">
        <w:t>.</w:t>
      </w:r>
    </w:p>
    <w:p w14:paraId="674BAD7F" w14:textId="7691D5E3" w:rsidR="00A10D3F" w:rsidRPr="00A10D3F" w:rsidRDefault="00A10D3F" w:rsidP="00A10D3F">
      <w:r w:rsidRPr="00A10D3F">
        <w:t xml:space="preserve">Users must not </w:t>
      </w:r>
      <w:r w:rsidR="006C6C3A">
        <w:t xml:space="preserve">attempt to </w:t>
      </w:r>
      <w:r w:rsidRPr="00A10D3F">
        <w:t>upload unauthorised personal information to the environment, to include their own.</w:t>
      </w:r>
    </w:p>
    <w:p w14:paraId="429DB474" w14:textId="0AE94EF9" w:rsidR="00A10D3F" w:rsidRPr="00A10D3F" w:rsidRDefault="00A10D3F" w:rsidP="00A10D3F">
      <w:r w:rsidRPr="00A10D3F">
        <w:t>Users must not in any wa</w:t>
      </w:r>
      <w:r w:rsidR="00953FF9">
        <w:t>y</w:t>
      </w:r>
      <w:r w:rsidRPr="00A10D3F">
        <w:t xml:space="preserve"> attempt to export, transfer or copy patient data</w:t>
      </w:r>
      <w:r w:rsidR="006C6C3A">
        <w:t>.</w:t>
      </w:r>
      <w:r w:rsidR="00133DC4">
        <w:br/>
      </w:r>
    </w:p>
    <w:p w14:paraId="79EE0E9E" w14:textId="066B675B" w:rsidR="00A10D3F" w:rsidRPr="00A10D3F" w:rsidRDefault="00A10D3F" w:rsidP="00A10D3F">
      <w:pPr>
        <w:rPr>
          <w:b/>
          <w:bCs/>
        </w:rPr>
      </w:pPr>
      <w:r w:rsidRPr="00A10D3F">
        <w:rPr>
          <w:b/>
          <w:bCs/>
        </w:rPr>
        <w:t>System and network activities</w:t>
      </w:r>
    </w:p>
    <w:p w14:paraId="592148B8" w14:textId="71633815" w:rsidR="00A10D3F" w:rsidRPr="00A10D3F" w:rsidRDefault="00A10D3F" w:rsidP="00A10D3F">
      <w:r w:rsidRPr="00A10D3F">
        <w:t>Users must not attempt to access data or accounts for which they do not have authorisation.</w:t>
      </w:r>
    </w:p>
    <w:p w14:paraId="6755233C" w14:textId="7220640F" w:rsidR="006B2638" w:rsidRDefault="00A10D3F" w:rsidP="00A10D3F">
      <w:r w:rsidRPr="00A10D3F">
        <w:t>Users will not share account details and/or passwords.</w:t>
      </w:r>
    </w:p>
    <w:p w14:paraId="5C9DC6A9" w14:textId="77777777" w:rsidR="00085B1D" w:rsidRDefault="006B2638" w:rsidP="00A10D3F">
      <w:r>
        <w:t xml:space="preserve">Users must </w:t>
      </w:r>
      <w:r w:rsidRPr="006B2638">
        <w:t>have a working individual email address on the Institution’s standard email domain</w:t>
      </w:r>
      <w:r w:rsidR="00085B1D">
        <w:t>.</w:t>
      </w:r>
    </w:p>
    <w:p w14:paraId="422FC0D1" w14:textId="440C418F" w:rsidR="00A10D3F" w:rsidRPr="00A10D3F" w:rsidRDefault="00085B1D" w:rsidP="00A10D3F">
      <w:r>
        <w:t>Users must not attempt to c</w:t>
      </w:r>
      <w:r w:rsidRPr="00085B1D">
        <w:t>ircumvent any security or authentication measures, including hacking our services</w:t>
      </w:r>
      <w:r>
        <w:t>.</w:t>
      </w:r>
      <w:r w:rsidR="00133DC4">
        <w:br/>
      </w:r>
    </w:p>
    <w:p w14:paraId="38D7C7A9" w14:textId="3F3BC3B2" w:rsidR="00A10D3F" w:rsidRPr="00A10D3F" w:rsidRDefault="00BB5BC2" w:rsidP="00A10D3F">
      <w:pPr>
        <w:rPr>
          <w:b/>
          <w:bCs/>
        </w:rPr>
      </w:pPr>
      <w:r>
        <w:rPr>
          <w:b/>
          <w:bCs/>
        </w:rPr>
        <w:t>I</w:t>
      </w:r>
      <w:r w:rsidR="00A10D3F" w:rsidRPr="00A10D3F">
        <w:rPr>
          <w:b/>
          <w:bCs/>
        </w:rPr>
        <w:t>ntellectual property</w:t>
      </w:r>
    </w:p>
    <w:p w14:paraId="097CF88B" w14:textId="536F3748" w:rsidR="00A10D3F" w:rsidRPr="00A10D3F" w:rsidRDefault="00A10D3F" w:rsidP="00A10D3F">
      <w:r w:rsidRPr="00A10D3F">
        <w:t>Users must respect all copyright and licensing agreements.</w:t>
      </w:r>
    </w:p>
    <w:p w14:paraId="70BBD4E6" w14:textId="15D625A7" w:rsidR="00A10D3F" w:rsidRPr="00A10D3F" w:rsidRDefault="00A10D3F" w:rsidP="00A10D3F">
      <w:pPr>
        <w:rPr>
          <w:b/>
          <w:bCs/>
        </w:rPr>
      </w:pPr>
      <w:r w:rsidRPr="00A10D3F">
        <w:rPr>
          <w:b/>
          <w:bCs/>
        </w:rPr>
        <w:lastRenderedPageBreak/>
        <w:t>Confidentiality</w:t>
      </w:r>
    </w:p>
    <w:p w14:paraId="6094244B" w14:textId="406C4D16" w:rsidR="00A10D3F" w:rsidRPr="00A10D3F" w:rsidRDefault="00A10D3F" w:rsidP="00A10D3F">
      <w:r w:rsidRPr="00A10D3F">
        <w:t>Users must protect sensitive and confidential information.</w:t>
      </w:r>
    </w:p>
    <w:p w14:paraId="17242563" w14:textId="437F2DAD" w:rsidR="00A10D3F" w:rsidRDefault="00A10D3F" w:rsidP="00A10D3F">
      <w:r w:rsidRPr="00A10D3F">
        <w:t>Users must not disclose confidential information</w:t>
      </w:r>
      <w:r w:rsidR="00DB4EE7">
        <w:t>.</w:t>
      </w:r>
    </w:p>
    <w:p w14:paraId="5A8ACF58" w14:textId="23E699DD" w:rsidR="000F0930" w:rsidRPr="00A10D3F" w:rsidRDefault="000F0930" w:rsidP="00A10D3F">
      <w:r>
        <w:t xml:space="preserve">Users must not attempt to identify </w:t>
      </w:r>
      <w:r w:rsidR="00260E6D">
        <w:t>individuals from the data within the EoE SDE.</w:t>
      </w:r>
    </w:p>
    <w:p w14:paraId="60BB1377" w14:textId="77777777" w:rsidR="00A10D3F" w:rsidRPr="00A10D3F" w:rsidRDefault="00A10D3F" w:rsidP="00A10D3F">
      <w:pPr>
        <w:rPr>
          <w:b/>
          <w:bCs/>
        </w:rPr>
      </w:pPr>
      <w:r w:rsidRPr="00A10D3F">
        <w:rPr>
          <w:b/>
          <w:bCs/>
        </w:rPr>
        <w:t>Report</w:t>
      </w:r>
    </w:p>
    <w:p w14:paraId="42B5C414" w14:textId="376A4646" w:rsidR="00A10D3F" w:rsidRPr="00A10D3F" w:rsidRDefault="00A10D3F" w:rsidP="00A10D3F">
      <w:r w:rsidRPr="00A10D3F">
        <w:t>Users must promptly report</w:t>
      </w:r>
      <w:r w:rsidR="00AA5B4C">
        <w:t xml:space="preserve"> any breach of the policy</w:t>
      </w:r>
      <w:r w:rsidRPr="00A10D3F">
        <w:t xml:space="preserve"> to the </w:t>
      </w:r>
      <w:r w:rsidR="00953FF9">
        <w:t>SDE</w:t>
      </w:r>
      <w:r w:rsidRPr="00A10D3F">
        <w:t xml:space="preserve"> team (</w:t>
      </w:r>
      <w:r w:rsidR="00953FF9" w:rsidRPr="00A10D3F">
        <w:t>cuh.eoesde@nhs.net</w:t>
      </w:r>
      <w:r w:rsidRPr="00A10D3F">
        <w:t>):</w:t>
      </w:r>
    </w:p>
    <w:p w14:paraId="303009D5" w14:textId="3FF94F6E" w:rsidR="0092797C" w:rsidRPr="00AE5DA8" w:rsidRDefault="00AE5DA8" w:rsidP="00A10D3F">
      <w:pPr>
        <w:rPr>
          <w:b/>
          <w:bCs/>
        </w:rPr>
      </w:pPr>
      <w:r w:rsidRPr="00AE5DA8">
        <w:rPr>
          <w:b/>
          <w:bCs/>
        </w:rPr>
        <w:t>IG Co</w:t>
      </w:r>
      <w:r w:rsidR="00390D45">
        <w:rPr>
          <w:b/>
          <w:bCs/>
        </w:rPr>
        <w:t>mpliance</w:t>
      </w:r>
    </w:p>
    <w:p w14:paraId="1F440270" w14:textId="25D260F3" w:rsidR="0092797C" w:rsidRDefault="00CA7B6F" w:rsidP="00A10D3F">
      <w:r>
        <w:t xml:space="preserve">Users must </w:t>
      </w:r>
      <w:r w:rsidR="00956BEE">
        <w:t xml:space="preserve">be able to demonstrate that they have undertaken IG training prior to </w:t>
      </w:r>
      <w:r w:rsidR="009B630E">
        <w:t xml:space="preserve">gaining access to the EoE SDE and </w:t>
      </w:r>
      <w:r w:rsidR="00390D45" w:rsidRPr="00390D45">
        <w:t xml:space="preserve">comply with all </w:t>
      </w:r>
      <w:r w:rsidR="00390D45">
        <w:t>a</w:t>
      </w:r>
      <w:r w:rsidR="00390D45" w:rsidRPr="00390D45">
        <w:t xml:space="preserve">pplicable </w:t>
      </w:r>
      <w:r w:rsidR="00390D45">
        <w:t>l</w:t>
      </w:r>
      <w:r w:rsidR="00390D45" w:rsidRPr="00390D45">
        <w:t>aw and regulatory standards for the acceptable</w:t>
      </w:r>
      <w:r w:rsidR="00390D45">
        <w:t xml:space="preserve"> </w:t>
      </w:r>
      <w:r w:rsidR="00390D45" w:rsidRPr="00390D45">
        <w:t>conduct of research</w:t>
      </w:r>
      <w:r w:rsidR="00390D45">
        <w:t>.</w:t>
      </w:r>
    </w:p>
    <w:p w14:paraId="1C0C00D1" w14:textId="77777777" w:rsidR="00CA4719" w:rsidRPr="00A10D3F" w:rsidRDefault="00CA4719" w:rsidP="00CA4719">
      <w:pPr>
        <w:rPr>
          <w:b/>
          <w:bCs/>
        </w:rPr>
      </w:pPr>
      <w:r w:rsidRPr="00A10D3F">
        <w:rPr>
          <w:b/>
          <w:bCs/>
        </w:rPr>
        <w:t>Enforcement</w:t>
      </w:r>
    </w:p>
    <w:p w14:paraId="13882134" w14:textId="77777777" w:rsidR="00CA4719" w:rsidRDefault="00CA4719" w:rsidP="00CA4719">
      <w:r>
        <w:t xml:space="preserve">Users must </w:t>
      </w:r>
      <w:r w:rsidRPr="0002386C">
        <w:t xml:space="preserve">comply </w:t>
      </w:r>
      <w:r>
        <w:t xml:space="preserve">and cooperate </w:t>
      </w:r>
      <w:r w:rsidRPr="0002386C">
        <w:t xml:space="preserve">with all reasonable instructions received from </w:t>
      </w:r>
      <w:r>
        <w:t>EoE SDE staff</w:t>
      </w:r>
      <w:r w:rsidRPr="0002386C">
        <w:t xml:space="preserve"> in connection with </w:t>
      </w:r>
      <w:r>
        <w:t>users’</w:t>
      </w:r>
      <w:r w:rsidRPr="0002386C">
        <w:t xml:space="preserve"> use of the </w:t>
      </w:r>
      <w:r>
        <w:t>EoE SDE.</w:t>
      </w:r>
    </w:p>
    <w:p w14:paraId="23520163" w14:textId="78F357BB" w:rsidR="00CA4719" w:rsidRPr="00A10D3F" w:rsidRDefault="00CA4719" w:rsidP="00A10D3F">
      <w:r w:rsidRPr="00A10D3F">
        <w:t xml:space="preserve">Any user found to have violated this policy may be subject to disciplinary action, up to and including termination of </w:t>
      </w:r>
      <w:r>
        <w:t>access to the EoE SDE</w:t>
      </w:r>
      <w:r w:rsidRPr="00A10D3F">
        <w:t xml:space="preserve"> and legal action.</w:t>
      </w:r>
    </w:p>
    <w:p w14:paraId="777D7CA3" w14:textId="77777777" w:rsidR="00A10D3F" w:rsidRPr="00A10D3F" w:rsidRDefault="00A10D3F" w:rsidP="00A10D3F">
      <w:pPr>
        <w:rPr>
          <w:b/>
          <w:bCs/>
        </w:rPr>
      </w:pPr>
      <w:r w:rsidRPr="00A10D3F">
        <w:rPr>
          <w:b/>
          <w:bCs/>
        </w:rPr>
        <w:t>Review and revision</w:t>
      </w:r>
    </w:p>
    <w:p w14:paraId="2423663D" w14:textId="69A56769" w:rsidR="00A10D3F" w:rsidRPr="00A10D3F" w:rsidRDefault="00A10D3F" w:rsidP="00A10D3F">
      <w:r w:rsidRPr="00A10D3F">
        <w:t xml:space="preserve">This AUP will be reviewed annually and may be revised as deemed necessary by </w:t>
      </w:r>
      <w:r w:rsidR="008C2D2D">
        <w:t>the EoE SDE</w:t>
      </w:r>
      <w:r w:rsidR="00DC0C61">
        <w:t xml:space="preserve"> team</w:t>
      </w:r>
      <w:r w:rsidR="00AB0FBD">
        <w:t xml:space="preserve">. </w:t>
      </w:r>
    </w:p>
    <w:p w14:paraId="7D15F0B9" w14:textId="77777777" w:rsidR="00A10D3F" w:rsidRPr="00A10D3F" w:rsidRDefault="00A10D3F" w:rsidP="00A10D3F">
      <w:pPr>
        <w:rPr>
          <w:b/>
          <w:bCs/>
        </w:rPr>
      </w:pPr>
      <w:r w:rsidRPr="00A10D3F">
        <w:rPr>
          <w:b/>
          <w:bCs/>
        </w:rPr>
        <w:t>Agreement</w:t>
      </w:r>
    </w:p>
    <w:p w14:paraId="7AE168D2" w14:textId="396C3410" w:rsidR="00A10D3F" w:rsidRPr="00A10D3F" w:rsidRDefault="00A10D3F" w:rsidP="00A10D3F">
      <w:r w:rsidRPr="00A10D3F">
        <w:t xml:space="preserve">By accessing and using </w:t>
      </w:r>
      <w:r w:rsidR="00953FF9">
        <w:t xml:space="preserve">the </w:t>
      </w:r>
      <w:r w:rsidRPr="00A10D3F">
        <w:t>EoE</w:t>
      </w:r>
      <w:r w:rsidR="00953FF9">
        <w:t xml:space="preserve"> SDE</w:t>
      </w:r>
      <w:r w:rsidRPr="00A10D3F">
        <w:t xml:space="preserve"> you confirm that:</w:t>
      </w:r>
    </w:p>
    <w:p w14:paraId="0E02B451" w14:textId="26EE49E6" w:rsidR="00A10D3F" w:rsidRPr="00A10D3F" w:rsidRDefault="00A10D3F" w:rsidP="00A10D3F">
      <w:r w:rsidRPr="00A10D3F">
        <w:t>You understand and agree for your use of the resources to be monitored.</w:t>
      </w:r>
    </w:p>
    <w:p w14:paraId="18CC4F36" w14:textId="77777777" w:rsidR="00A10D3F" w:rsidRPr="00A10D3F" w:rsidRDefault="00A10D3F" w:rsidP="00A10D3F">
      <w:r w:rsidRPr="00A10D3F">
        <w:t xml:space="preserve">You will comply with this AUP and all other related policies. </w:t>
      </w:r>
    </w:p>
    <w:p w14:paraId="5FE113D1" w14:textId="77777777" w:rsidR="00E623A6" w:rsidRDefault="00E623A6"/>
    <w:sectPr w:rsidR="00E623A6" w:rsidSect="00A10D3F">
      <w:pgSz w:w="12240" w:h="16340"/>
      <w:pgMar w:top="1220" w:right="718" w:bottom="724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3F"/>
    <w:rsid w:val="0002386C"/>
    <w:rsid w:val="00072F4E"/>
    <w:rsid w:val="00085B1D"/>
    <w:rsid w:val="000F0930"/>
    <w:rsid w:val="00117D78"/>
    <w:rsid w:val="00133DC4"/>
    <w:rsid w:val="001434C8"/>
    <w:rsid w:val="00145689"/>
    <w:rsid w:val="00185CC2"/>
    <w:rsid w:val="001D4868"/>
    <w:rsid w:val="00260E6D"/>
    <w:rsid w:val="00262722"/>
    <w:rsid w:val="002E0FD7"/>
    <w:rsid w:val="00350D26"/>
    <w:rsid w:val="00390D45"/>
    <w:rsid w:val="00476513"/>
    <w:rsid w:val="004A40C6"/>
    <w:rsid w:val="004B467C"/>
    <w:rsid w:val="004D7C0C"/>
    <w:rsid w:val="004F61F3"/>
    <w:rsid w:val="005759D9"/>
    <w:rsid w:val="005D538D"/>
    <w:rsid w:val="00690AEE"/>
    <w:rsid w:val="006B2638"/>
    <w:rsid w:val="006C6C3A"/>
    <w:rsid w:val="006E69C4"/>
    <w:rsid w:val="00822668"/>
    <w:rsid w:val="0084154F"/>
    <w:rsid w:val="008A63D7"/>
    <w:rsid w:val="008C2D2D"/>
    <w:rsid w:val="0092797C"/>
    <w:rsid w:val="00953FF9"/>
    <w:rsid w:val="00956BEE"/>
    <w:rsid w:val="009B630E"/>
    <w:rsid w:val="00A10D3F"/>
    <w:rsid w:val="00A67E17"/>
    <w:rsid w:val="00AA5B4C"/>
    <w:rsid w:val="00AB0FBD"/>
    <w:rsid w:val="00AE5DA8"/>
    <w:rsid w:val="00B24CBF"/>
    <w:rsid w:val="00B43730"/>
    <w:rsid w:val="00BB5BC2"/>
    <w:rsid w:val="00C11A8E"/>
    <w:rsid w:val="00CA4719"/>
    <w:rsid w:val="00CA7B6F"/>
    <w:rsid w:val="00D11454"/>
    <w:rsid w:val="00DB2A0E"/>
    <w:rsid w:val="00DB4EE7"/>
    <w:rsid w:val="00DC0C61"/>
    <w:rsid w:val="00DD1AB4"/>
    <w:rsid w:val="00E623A6"/>
    <w:rsid w:val="00E7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BD894"/>
  <w15:chartTrackingRefBased/>
  <w15:docId w15:val="{7B75CD8E-03AA-4D59-9107-4C53CD46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0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D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0D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D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0D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0D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0D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D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D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D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D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D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D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D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D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D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0D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D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0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0D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0D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0D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D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D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0D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Billins | Health Innovation East</dc:creator>
  <cp:keywords/>
  <dc:description/>
  <cp:lastModifiedBy>Onesimus Ekechi | Health Innovation East</cp:lastModifiedBy>
  <cp:revision>2</cp:revision>
  <dcterms:created xsi:type="dcterms:W3CDTF">2024-12-11T13:56:00Z</dcterms:created>
  <dcterms:modified xsi:type="dcterms:W3CDTF">2024-12-11T13:56:00Z</dcterms:modified>
</cp:coreProperties>
</file>